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Tamas Spisak</w:t>
      </w:r>
    </w:p>
    <w:p>
      <w:r>
        <w:rPr>
          <w:b/>
          <w:bCs/>
        </w:rPr>
        <w:t xml:space="preserve">Key Points:</w:t>
      </w:r>
    </w:p>
    <w:p>
      <w:pPr>
        <w:pStyle w:val="ListParagraph"/>
        <w:numPr>
          <w:ilvl w:val="0"/>
          <w:numId w:val="11"/>
        </w:numPr>
      </w:pPr>
      <w:r>
        <w:t xml:space="preserve">We present a simple yet powerful computational model large-scale brain dynamics</w:t>
      </w:r>
    </w:p>
    <w:p>
      <w:pPr>
        <w:pStyle w:val="ListParagraph"/>
        <w:numPr>
          <w:ilvl w:val="0"/>
          <w:numId w:val="11"/>
        </w:numPr>
      </w:pPr>
      <w:r>
        <w:t xml:space="preserve">The model computes "activity flow" across brain regions using a continuous Hopfield artificial neural network.</w:t>
      </w:r>
    </w:p>
    <w:p>
      <w:pPr>
        <w:pStyle w:val="ListParagraph"/>
        <w:numPr>
          <w:ilvl w:val="0"/>
          <w:numId w:val="11"/>
        </w:numPr>
      </w:pPr>
      <w:r>
        <w:t xml:space="preserve">Instead of training the network weights to solve specific tasks, they are initialized with empirical functional brain
connectivity.</w:t>
      </w:r>
    </w:p>
    <w:p>
      <w:pPr>
        <w:pStyle w:val="ListParagraph"/>
        <w:numPr>
          <w:ilvl w:val="0"/>
          <w:numId w:val="11"/>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1"/>
        </w:numPr>
      </w:pPr>
      <w:r>
        <w:t xml:space="preserve">The model captures the dynamic repertoire of the brain in resting conditions</w:t>
      </w:r>
    </w:p>
    <w:p>
      <w:pPr>
        <w:pStyle w:val="ListParagraph"/>
        <w:numPr>
          <w:ilvl w:val="0"/>
          <w:numId w:val="11"/>
        </w:numPr>
      </w:pPr>
      <w:r>
        <w:t xml:space="preserve">It conceptualizes both task-induced and pathological changes in brain activity as a shift in these dynamics.</w:t>
      </w:r>
    </w:p>
    <w:p>
      <w:pPr>
        <w:pStyle w:val="ListParagraph"/>
        <w:numPr>
          <w:ilvl w:val="0"/>
          <w:numId w:val="11"/>
        </w:numPr>
      </w:pPr>
      <w:r>
        <w:t xml:space="preserve">We validate the model through eight studies involving approximately 2000 participants.</w:t>
      </w:r>
    </w:p>
    <w:p>
      <w:r>
        <w:rPr>
          <w:b/>
          <w:bCs/>
        </w:rPr>
        <w:t xml:space="preserve">Abstract:</w:t>
      </w:r>
    </w:p>
    <w:p>
      <w:r>
        <w:t xml:space="preserve">todo</w:t>
      </w:r>
    </w:p>
    <w:p>
      <w:pPr>
        <w:pStyle w:val="Heading1"/>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Bassett &amp; Sporns, 2017</w:t>
      </w:r>
      <w:r>
        <w:t xml:space="preserve">).
(</w:t>
      </w:r>
      <w:r>
        <w:t xml:space="preserve">Bassett &amp; Sporns, 2017</w:t>
      </w:r>
      <w:r>
        <w:t xml:space="preserve">).
Irrespective of the presence or absence of explicit stimuli, brain regions appear to work in concert, giving rise to a
rich and complex spatiotemporal fluctuation (</w:t>
      </w:r>
      <w:r>
        <w:t xml:space="preserve">Gutierrez-Barragan </w:t>
      </w:r>
      <w:r>
        <w:rPr>
          <w:i/>
          <w:iCs/>
        </w:rPr>
        <w:t xml:space="preserve">et al.</w:t>
      </w:r>
      <w:r>
        <w:t xml:space="preserve">, 2019</w:t>
      </w:r>
      <w:r>
        <w:t xml:space="preserve">).
This fluctuation is neither random, nor stationary over time </w:t>
      </w:r>
      <w:r>
        <w:t xml:space="preserve">Liu </w:t>
      </w:r>
      <w:r>
        <w:rPr>
          <w:i/>
          <w:iCs/>
        </w:rPr>
        <w:t xml:space="preserve">et al.</w:t>
      </w:r>
      <w:r>
        <w:t xml:space="preserve">, 2013</w:t>
      </w:r>
      <w:r>
        <w:t xml:space="preserve">;
</w:t>
      </w:r>
      <w:r>
        <w:t xml:space="preserve">Zalesky </w:t>
      </w:r>
      <w:r>
        <w:rPr>
          <w:i/>
          <w:iCs/>
        </w:rPr>
        <w:t xml:space="preserve">et al.</w:t>
      </w:r>
      <w:r>
        <w:t xml:space="preserve">, 2014</w:t>
      </w:r>
      <w:r>
        <w:t xml:space="preserve">.
It exhibits quasi-periodic properties (</w:t>
      </w:r>
      <w:r>
        <w:t xml:space="preserve">Thompson </w:t>
      </w:r>
      <w:r>
        <w:rPr>
          <w:i/>
          <w:iCs/>
        </w:rPr>
        <w:t xml:space="preserve">et al.</w:t>
      </w:r>
      <w:r>
        <w:t xml:space="preserve">, 2014</w:t>
      </w:r>
      <w:r>
        <w:t xml:space="preserve">), with a limited number of
recurring patterns known as "brain states" (</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w:t>
      </w:r>
      <w:r>
        <w:rPr>
          <w:i/>
          <w:iCs/>
        </w:rPr>
        <w:t xml:space="preserve">et al.</w:t>
      </w:r>
      <w:r>
        <w:t xml:space="preserve">, 2013</w:t>
      </w:r>
      <w:r>
        <w:t xml:space="preserve">;
</w:t>
      </w:r>
      <w:r>
        <w:t xml:space="preserve">Richiardi </w:t>
      </w:r>
      <w:r>
        <w:rPr>
          <w:i/>
          <w:iCs/>
        </w:rPr>
        <w:t xml:space="preserve">et al.</w:t>
      </w:r>
      <w:r>
        <w:t xml:space="preserve">, 2011</w:t>
      </w:r>
      <w:r>
        <w:t xml:space="preserve">).</w:t>
      </w:r>
    </w:p>
    <w:p>
      <w:r>
        <w:t xml:space="preserve">From hidden Markov models, to point-process analyses, a wide variety of descriptive techniques have been previously
employed to characterize whole-brain dynamics. (</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w:t>
      </w:r>
      <w:r>
        <w:rPr>
          <w:i/>
          <w:iCs/>
        </w:rPr>
        <w:t xml:space="preserve">et al.</w:t>
      </w:r>
      <w:r>
        <w:t xml:space="preserve">, 2013</w:t>
      </w:r>
      <w:r>
        <w:t xml:space="preserve">; </w:t>
      </w:r>
      <w:r>
        <w:t xml:space="preserve">Chen </w:t>
      </w:r>
      <w:r>
        <w:rPr>
          <w:i/>
          <w:iCs/>
        </w:rPr>
        <w:t xml:space="preserve">et al.</w:t>
      </w:r>
      <w:r>
        <w:t xml:space="preserve">, 2018</w:t>
      </w:r>
      <w:r>
        <w:t xml:space="preserve">),
providing accumulating evidence not only for the existence of dynamic brain states but also for their clinical
significance. (</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
However, the underlying driving forces remain elusive due to the descriptive nature of such studies.</w:t>
      </w:r>
    </w:p>
    <w:p>
      <w:r>
        <w:t xml:space="preserve">Brain state dynamics can be assessed with multiple techniques, such as dynamic connectivity analysis (), independent
component analysis (</w:t>
      </w:r>
      <w:r>
        <w:t xml:space="preserve">Smith </w:t>
      </w:r>
      <w:r>
        <w:rPr>
          <w:i/>
          <w:iCs/>
        </w:rPr>
        <w:t xml:space="preserve">et al.</w:t>
      </w:r>
      <w:r>
        <w:t xml:space="preserve">, 2012</w:t>
      </w:r>
      <w:r>
        <w:t xml:space="preserve">), hidden markov models
(</w:t>
      </w:r>
      <w:r>
        <w:t xml:space="preserve">Vidaurre </w:t>
      </w:r>
      <w:r>
        <w:rPr>
          <w:i/>
          <w:iCs/>
        </w:rPr>
        <w:t xml:space="preserve">et al.</w:t>
      </w:r>
      <w:r>
        <w:t xml:space="preserve">, 2017</w:t>
      </w:r>
      <w:r>
        <w:t xml:space="preserve">), clustering </w:t>
      </w:r>
      <w:r>
        <w:t xml:space="preserve">Chen </w:t>
      </w:r>
      <w:r>
        <w:rPr>
          <w:i/>
          <w:iCs/>
        </w:rPr>
        <w:t xml:space="preserve">et al.</w:t>
      </w:r>
      <w:r>
        <w:t xml:space="preserve">, 2018</w:t>
      </w:r>
      <w:r>
        <w:t xml:space="preserve"> or point-process analyses to
capture co-activation patterns (CAPs, </w:t>
      </w:r>
      <w:r>
        <w:t xml:space="preserve">Liu </w:t>
      </w:r>
      <w:r>
        <w:rPr>
          <w:i/>
          <w:iCs/>
        </w:rPr>
        <w:t xml:space="preserve">et al.</w:t>
      </w:r>
      <w:r>
        <w:t xml:space="preserve">, 2013</w:t>
      </w:r>
      <w:r>
        <w:t xml:space="preserve">;
</w:t>
      </w:r>
      <w:r>
        <w:t xml:space="preserve">Chen </w:t>
      </w:r>
      <w:r>
        <w:rPr>
          <w:i/>
          <w:iCs/>
        </w:rPr>
        <w:t xml:space="preserve">et al.</w:t>
      </w:r>
      <w:r>
        <w:t xml:space="preserve">, 2015</w:t>
      </w:r>
      <w:r>
        <w:t xml:space="preserve">; </w:t>
      </w:r>
      <w:r>
        <w:t xml:space="preserve">Liu </w:t>
      </w:r>
      <w:r>
        <w:rPr>
          <w:i/>
          <w:iCs/>
        </w:rPr>
        <w:t xml:space="preserve">et al.</w:t>
      </w:r>
      <w:r>
        <w:t xml:space="preserve">, 2013</w:t>
      </w:r>
      <w:r>
        <w:t xml:space="preserve">;
</w:t>
      </w:r>
      <w:r>
        <w:t xml:space="preserve">Meer </w:t>
      </w:r>
      <w:r>
        <w:rPr>
          <w:i/>
          <w:iCs/>
        </w:rPr>
        <w:t xml:space="preserve">et al.</w:t>
      </w:r>
      <w:r>
        <w:t xml:space="preserve">, 2020</w:t>
      </w:r>
      <w:r>
        <w:t xml:space="preserve">).</w:t>
      </w:r>
    </w:p>
    <w:p>
      <w:r>
        <w:t xml:space="preserve">Questions regarding the mechanisms, that cause these remarkable dynamics, can be addressed through approaches that are
based on computational models, which have the potential to shift our understanding from mere associations to causal
explanations.
Conventional computational approaches attempt to solve this puzzle by going all the way to the biophysical properties
of single neurons, and aim to construct a model of larger neural populations, or even the entire brain
(</w:t>
      </w:r>
      <w:r>
        <w:t xml:space="preserve">Breakspear, 2017</w:t>
      </w:r>
      <w:r>
        <w:t xml:space="preserve">).
Although these approaches have shown numerous successful applications  (</w:t>
      </w:r>
      <w:r>
        <w:t xml:space="preserve">Kriegeskorte &amp; Douglas, 2018</w:t>
      </w:r>
      <w:r>
        <w:t xml:space="preserve">;
</w:t>
      </w:r>
      <w:r>
        <w:t xml:space="preserve">Heinz </w:t>
      </w:r>
      <w:r>
        <w:rPr>
          <w:i/>
          <w:iCs/>
        </w:rPr>
        <w:t xml:space="preserve">et al.</w:t>
      </w:r>
      <w:r>
        <w:t xml:space="preserve">, 2018</w:t>
      </w:r>
      <w:r>
        <w:t xml:space="preserve">), the estimation of all the free parameters in such models presents a grand
challenge.
This hampers the ability of these techniques to effectively bridge the gap between explanations at the level of single
neurons and the complexity of behavior (</w:t>
      </w:r>
      <w:r>
        <w:t xml:space="preserve">Breakspear, 2017</w:t>
      </w:r>
      <w:r>
        <w:t xml:space="preserve">).</w:t>
      </w:r>
    </w:p>
    <w:p>
      <w:r>
        <w:t xml:space="preserve">An alternative approach, known as "neuroconnectomism" (</w:t>
      </w:r>
      <w:r>
        <w:t xml:space="preserve">Doerig </w:t>
      </w:r>
      <w:r>
        <w:rPr>
          <w:i/>
          <w:iCs/>
        </w:rPr>
        <w:t xml:space="preserve">et al.</w:t>
      </w:r>
      <w:r>
        <w:t xml:space="preserve">, 2023</w:t>
      </w:r>
      <w:r>
        <w:t xml:space="preserve">) shifts the
emphasis from "biophysical fidelity" of models to "cognitive/behavioral fidelity"
(</w:t>
      </w:r>
      <w:r>
        <w:t xml:space="preserve">Kriegeskorte &amp; Douglas, 2018</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ANNs for
specific tasks inherently limits their ability to explain the spontaneous, and largely task-independent, macro-scale
dynamics of neural activity  (</w:t>
      </w:r>
      <w:r>
        <w:t xml:space="preserve">Richards </w:t>
      </w:r>
      <w:r>
        <w:rPr>
          <w:i/>
          <w:iCs/>
        </w:rPr>
        <w:t xml:space="preserve">et al.</w:t>
      </w:r>
      <w:r>
        <w:t xml:space="preserve">, 2019</w:t>
      </w:r>
      <w:r>
        <w:t xml:space="preserve">).</w:t>
      </w:r>
    </w:p>
    <w:p>
      <w:r>
        <w:t xml:space="preserve">In this work, we adopt a middle ground between traditional computational modeling and neuroconnectionism to investigate
the phenomenon of brain dynamics.
Similar to neuroconnectionism, our objective is not to attain a comprehensive bottom-up understanding of neural
mechanisms. Therefore, we utilize an artificial neural network (ANN) as a high-level computational model of the
brain (</w:t>
      </w:r>
      <w:r>
        <w:t xml:space="preserve">Figure </w:t>
      </w:r>
      <w:r>
        <w:t xml:space="preserve">1</w:t>
      </w:r>
      <w:r>
        <w:t xml:space="preserve">A).
However, we do not train our ANN for a specific task, instead we set its weights empirically, with data based
on the "activity flow" (</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this neurobiologically motivated ANN architecture, based on the established architecture of a continuous-space
Hopfield network (</w:t>
      </w:r>
      <w:r>
        <w:t xml:space="preserve">Hopfield, 1982</w:t>
      </w:r>
      <w:r>
        <w:t xml:space="preserve">; </w:t>
      </w:r>
      <w:r>
        <w:t xml:space="preserve">Krotov, 2023</w:t>
      </w:r>
      <w:r>
        <w:t xml:space="preserve">).
Within this architecture, the topology of the functional connectome naturally establishes an "energy" level for any
arbitrary activation patterns and determines a trajectory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(ANNs)  are a form of recurrent ANNs that serve as content-addressable
("associative") memory systems. Hopfield networks can be trained to store a finite number of patterns (e.g. via
Hebbian learning). During the training procedure, the weights of the Hopfield ANN are trained so that the stored
patterns become stable attractor states of the network. Thus, when the trained network is presented partial or noisy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(CBH) network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encompass the evaluation of robustness and replicability, testing the model's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networks (CBH) as models
of brain dynamics, and highlight their potential to provide a fresh perspective on a wide range of research questions
in basic and translational neuroscience.</w:t>
      </w:r>
    </w:p>
    <w:p>
      <w:pPr>
        <w:pStyle w:val="Heading1"/>
      </w:pPr>
      <w:r>
        <w:t xml:space="preserve">Results</w:t>
      </w:r>
    </w:p>
    <w:p>
      <w:pPr>
        <w:pStyle w:val="Heading2"/>
      </w:pPr>
      <w:r>
        <w:t xml:space="preserve">Connectome-based Hopfield network as a model of brain dynamics</w:t>
      </w:r>
    </w:p>
    <w:p>
      <w:r>
        <w:t xml:space="preserve">First, we explored the attractor states of the functional brain connectome in a sample of n=41 healthy young participants (</w:t>
      </w:r>
      <w:r>
        <w:t xml:space="preserve">study 1</w:t>
      </w:r>
      <w:r>
        <w:t xml:space="preserve">).
We estimated interregional activity flow (</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Hopfield, 1982</w:t>
      </w:r>
      <w:r>
        <w:t xml:space="preserve">, </w:t>
      </w:r>
      <w:r>
        <w:t xml:space="preserve">Koiran, 1994</w:t>
      </w:r>
      <w:r>
        <w:t xml:space="preserve">) consisting of </w:t>
      </w:r>
      <m:oMath>
        <m:r>
          <m:t>m</m:t>
        </m:r>
      </m:oMath>
      <w:r>
        <w:t xml:space="preserve"> neural units, each having an activity </w:t>
      </w:r>
      <m:oMath>
        <m:r>
          <m:t>a_i \in [-1,1]</m:t>
        </m:r>
      </m:oMath>
      <w:r>
        <w:t xml:space="preserve">.
Hopfield networks can be initialized by an arbitrary activation pattern (consisting of </w:t>
      </w:r>
      <m:oMath>
        <m:r>
          <m:t>m</m:t>
        </m:r>
      </m:oMath>
      <w:r>
        <w:t xml:space="preserve"> activation values) and iteratively updated until convergence is reached (i.e. "relaxed"), according to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network (CBH network).
Importantly, the relaxation of a CBH network can be conceptualized as the repeated application of the activity flow principle (</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simultaneously for all regions: </w:t>
      </w:r>
      <m:oMath>
        <m:r>
          <m:t>\dot{a}_i = \sum_{j=1}^m w_{ij}a_j</m:t>
        </m:r>
      </m:oMath>
      <w:r>
        <w:t xml:space="preserve">.
The update rule also exhibits strong analogies with the inner workings of neural mass models  (</w:t>
      </w:r>
      <w:r>
        <w:t xml:space="preserve">Breakspear, 2017</w:t>
      </w:r>
      <w:r>
        <w:t xml:space="preserve">) as applied e.g. in dynamic causal modeling (see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Hopfield, 1982</w:t>
      </w:r>
      <w:r>
        <w:t xml:space="preserve">; </w:t>
      </w:r>
      <w:r>
        <w:t xml:space="preserve">Koiran, 1994</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(CBH) network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obtained by a CBH, initialized with a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CBH-derived and empirical brain dynamics throughout the rest of the manuscript.
</w:t>
      </w:r>
      <w:r>
        <w:rPr>
          <w:b/>
          <w:bCs/>
        </w:rPr>
        <w:t xml:space="preserve">E</w:t>
      </w:r>
      <w:r>
        <w:t xml:space="preserve"> At its simpliest form, the CBH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\beta=0.4</m:t>
        </m:r>
      </m:oMath>
      <w:r>
        <w:t xml:space="preserve"> and </w:t>
      </w:r>
      <m:oMath>
        <m:r>
          <m:t>\sigma=0.01</m:t>
        </m:r>
      </m:oMath>
      <w:r>
        <w:t xml:space="preserve"> for the rest of the paper.</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Robinson </w:t>
      </w:r>
      <w:r>
        <w:rPr>
          <w:i/>
          <w:iCs/>
        </w:rPr>
        <w:t xml:space="preserve">et al.</w:t>
      </w:r>
      <w:r>
        <w:t xml:space="preserve">, 2005</w:t>
      </w:r>
      <w:r>
        <w:t xml:space="preserve">), we introduce weak Gaussian noise to the CBH relaxation procedure. This procedure, referred to as stochastic relaxation, prevents the system from reaching equilibrium and, somewhat similarly to Stochastic DCM (</w:t>
      </w:r>
      <w:hyperlink w:history="1" r:id="rId5lnw7elhpe5dxxkhpuqeh"/>
      <w:r>
        <w:rPr>
          <w:rStyle w:val="Hyperlink"/>
        </w:rPr>
        <w:t xml:space="preserve">)), induces complex CBH system dynamics  (equivalent to brain activity fluctuations in our framework) that may traverse extensive regions of the state space, determined by the "gravity field"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Largely independent on the free parameter </w:t>
      </w:r>
      <m:oMath>
        <m:r>
          <m:t>\sigma</m:t>
        </m:r>
      </m:oMath>
      <w:r>
        <w:t xml:space="preserve"> (variance of the noise), the first two principal components (PCs) explained around 15% of the variance in the state space, with attractor states (minimal energy) located at the extremes of the PCs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Hopfield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demonstrated high prediction accuracy, achieving an out-of-sample accuracy of 96.5%.
The attractor basins were visualized by using the decision boundaries obtained from this model. (</w:t>
      </w:r>
      <w:r>
        <w:t xml:space="preserve">Figure </w:t>
      </w:r>
      <w:r>
        <w:t xml:space="preserve">2</w:t>
      </w:r>
      <w:r>
        <w:t xml:space="preserve">C).
We propose the Hopfield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obtained attractor states closely resemble frequently described brain patterns. ({numref}rest-validityA). The first pair of attractors (mapped on PC1) resemble the two complementary “macro” systems described by and as well as the two primary brain states previously described by .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connectome-based Hopfiled (CBH) network from study 1 reflect brain activation patterns with a high neurobiologicasl relevance, resembling to sub-systems previously described as being associated for "internal context" (blue), "external context" (yellow), "action/execution" (red) and "perception" (green) (; ; ; ).
</w:t>
      </w:r>
      <w:r>
        <w:rPr>
          <w:b/>
          <w:bCs/>
        </w:rPr>
        <w:t xml:space="preserve">B</w:t>
      </w:r>
      <w:r>
        <w:t xml:space="preserve"> The attractor states show excellent replicability in two external datasets (study 2 and 3, mean correlation 0.93).
</w:t>
      </w:r>
      <w:r>
        <w:rPr>
          <w:b/>
          <w:bCs/>
        </w:rPr>
        <w:t xml:space="preserve">C</w:t>
      </w:r>
      <w:r>
        <w:t xml:space="preserve"> The Hopfield projection (first two PCs of the CBH state space) explains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CBH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CBH networks perform self-reconstruction: the timeseries resulting from the stochastic relaxation procedure mirror the co-variance structure of the functional connectome the CBH network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
This is in line with the previously described, high robustness of Hopfield networks to noisy input (</w:t>
      </w:r>
      <w:hyperlink w:history="1" r:id="rIdlbcq0krbkgpgmnr9qxoje"/>
      <w:r>
        <w:rPr>
          <w:rStyle w:val="Hyperlink"/>
        </w:rPr>
        <w:t xml:space="preserve">) as well as their ability to tolerate corrupted weights. (</w:t>
      </w:r>
      <w:r>
        <w:rPr>
          <w:b/>
          <w:bCs/>
        </w:rPr>
        <w:t xml:space="preserve">ref</w:t>
      </w:r>
      <w:r>
        <w:t xml:space="preserve">, Supplementary Material </w:t>
      </w:r>
      <w:r>
        <w:rPr>
          <w:b/>
          <w:bCs/>
        </w:rPr>
        <w:t xml:space="preserve">X</w:t>
      </w:r>
      <w:r>
        <w:t xml:space="preserve">) and renders CBH networks highly promising for computational analyses of brain dynamics.</w:t>
      </w:r>
    </w:p>
    <w:p>
      <w:r>
        <w:t xml:space="preserve">Further analysis in study 1 showed that connectome-based Hopfield models accurately reconstructed multiple characteristics of true resting-state data.
First, the Hopfield projection accounted for a substantial amount of variance in the real resting-state fMRI data in study 1 (mean </w:t>
      </w:r>
      <m:oMath>
        <m:r>
          <m:t>R^2=0.15</m:t>
        </m:r>
      </m:oMath>
      <w:r>
        <w:t xml:space="preserve">) and generalized well to study 2 (mean </w:t>
      </w:r>
      <m:oMath>
        <m:r>
          <m:t>R^2=0.13</m:t>
        </m:r>
      </m:oMath>
      <w:r>
        <w:t xml:space="preserve">) and study 3 (mean </w:t>
      </w:r>
      <m:oMath>
        <m:r>
          <m:t>R^2=0.12</m:t>
        </m:r>
      </m:oMath>
      <w:r>
        <w:t xml:space="preserve">) (</w:t>
      </w:r>
      <w:r>
        <w:t xml:space="preserve">Figure </w:t>
      </w:r>
      <w:r>
        <w:t xml:space="preserve">3</w:t>
      </w:r>
      <w:r>
        <w:t xml:space="preserve">E).
Remarkably, the explained variance of the Hopfield projection significantly exceeded that of a PCA performed directly on the real resting-state fMRI data itself.(</w:t>
      </w:r>
      <w:r>
        <w:t xml:space="preserve">Figure </w:t>
      </w:r>
      <w:r>
        <w:t xml:space="preserve">3</w:t>
      </w:r>
      <w:r>
        <w:t xml:space="preserve">E).</w:t>
      </w:r>
    </w:p>
    <w:p>
      <w:r>
        <w:t xml:space="preserve">Second, CBH analyses accurately reconstruts true resting state brain state dynamics.
During stochastic relaxation, the CBH network spends approximately three-quarters of the time on the basis of the first two attractor states, with an equal distribution between them.
The remaining one-quarter of the time is spent on the basis of the second pair of attractor states, also equally distributed.
This ratios match the properties of real resting state data very closely. We obtained normalized and cleaned mean timeseries in </w:t>
      </w:r>
      <m:oMath>
        <m:r>
          <m:t>m=122</m:t>
        </m:r>
      </m:oMath>
      <w:r>
        <w:t xml:space="preserve"> regions from all participants in study 1 and calculated the attractor state of each time-frame via the CBH network. We observed highly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The validity of the CBH model extends beyond the accurate reconstruction of brain state temporal occupancies. It successfully reproduces the bimodal distribution observed in the real resting-state fMRI data when projected onto the Hopfield projection (</w:t>
      </w:r>
      <w:r>
        <w:t xml:space="preserve">Figure </w:t>
      </w:r>
      <w:r>
        <w:t xml:space="preserve">3</w:t>
      </w:r>
      <w:r>
        <w:t xml:space="preserve">F and </w:t>
      </w:r>
      <w:r>
        <w:t xml:space="preserve">Figure </w:t>
      </w:r>
      <w:r>
        <w:t xml:space="preserve">2</w:t>
      </w:r>
      <w:r>
        <w:t xml:space="preserve">E). These findings suggest that brain dynamics are indeed governed by a limited number of attractor states that emerge from the flow of activity across functional connectivity networks.</w:t>
      </w:r>
    </w:p>
    <w:p>
      <w:r>
        <w:t xml:space="preserve">Finally, during the stochastic relaxation procedure, CBH models were found to generate regional time series that preserve the partial correlation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The ability of the connectome-based Hopfield model to reconstruct all these characteristics of real data is remarkable, especially considering that the model was neither trained to reconstruct nor informed about any spatial (bi-model distribution, explanatory performance) or temporal patterns (temporal state occupancy) of the brain.</w:t>
      </w:r>
    </w:p>
    <w:p>
      <w:r>
        <w:t xml:space="preserve">The CBH model was solely provided with the functional connectome as initialization and constraint during stochastic relaxation. The model's ability to accurately reconstruct characteristics of resting-state brain dynamics, which are not explicitly encoded in the connectome, strongly suggests that it captures essential relationships between the topology of the brain's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Hopfield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Hopfiled projection plot) and self-regulation (third and fourth) locate significantly differently on the Hopfield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The average difference between the characteristic directions of the single time-frames on the Hopfield projection reveal a non-linear flow difference between pain the brain dynamics during pain and rest (left). When introducing weak pain-related signal in the CBH network during stochastic relaxation, it accurately reproduces these non-linear flow differences (right).
</w:t>
      </w:r>
      <w:r>
        <w:rPr>
          <w:b/>
          <w:bCs/>
        </w:rPr>
        <w:t xml:space="preserve">C</w:t>
      </w:r>
      <w:r>
        <w:t xml:space="preserve"> Similarly simulating activity in the nucleaus accumbens (NAc) reconstructs a non-linear flow difference between up- and downregulation (left). When introducing weak self-regulation-related signal similar to the observed dynamics (characterized by NAc activation differences, as observed by </w:t>
      </w:r>
      <w:hyperlink w:history="1" r:id="rIdunnrnpptnlbnglci2jeag"/>
      <w:r>
        <w:rPr>
          <w:rStyle w:val="Hyperlink"/>
        </w:rPr>
        <w:t xml:space="preserve">.
</w:t>
      </w:r>
      <w:r>
        <w:rPr>
          <w:b/>
          <w:bCs/>
        </w:rPr>
        <w:t xml:space="preserve">D</w:t>
      </w:r>
      <w:r>
        <w:t xml:space="preserve"> Schematic representation of brain dynamics during pain and its up- and downregulation, visualized on the Hopfiled projection. Pain shifts spontanous brain dynamics towards the "action" subsystem, converging to a putative "ghost attractor of pain". Up-regulation by NAc de-activation exerts force towards a similar dircetionm while down-regulation by NAc activation exhibist an opposite effect on brain dynamics, leading to the brain less frequent "visiting" pain-associated states.
</w:t>
      </w:r>
      <w:r>
        <w:rPr>
          <w:b/>
          <w:bCs/>
        </w:rPr>
        <w:t xml:space="preserve">E</w:t>
      </w:r>
      <w:r>
        <w:t xml:space="preserve"> Visualizing meta-analyitic activation maps on the Hopfiled projection informs our theoretical interpretative framework
</w:t>
      </w:r>
      <w:r>
        <w:rPr>
          <w:b/>
          <w:bCs/>
        </w:rPr>
        <w:t xml:space="preserve">F</w:t>
      </w:r>
      <w:r>
        <w:t xml:space="preserve">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r>
        <w:t xml:space="preserve">These results provide an intuitive account for how the underlying functional connectivity of the brain can give rise to different activation patterns, depending on the current (extrinsic or intrinsic) input.
In the CBH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Hopfield projection.
It provides a generative model for observed activity changes, enabling the prediction of brain activity under different conditions.
To illustrate this, we used the CBHs model to simulate brain activity during pain stimulation and self-regulation.
First, we registered the frame-to-frame transitions in the real fMRI data for all four conditions: rest, pain without self-regulation, downregulation, and upregulation. We then transformed these transitions into the Hopfield embedding, resulting in two-dimensional vectors on the Hopfield projection for each transition.</w:t>
      </w:r>
    </w:p>
    <w:p>
      <w:r>
        <w:t xml:space="preserve">Next, we evaluated the average direction in different segments of the projection on a 6x6 grid. Subsequently,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direction the brain follows from a specific state (activity pattern) in a particular condition (pain without self-regulation or upregulation), in comparison to the reference state (rest and downregulation, respectively).
In the case of pain versus rest, brain activity tends to gravitate towards a "ghost attractor" situated near the Hopfield projection of a typical pain activation map (see e.g. </w:t>
      </w:r>
      <w:r>
        <w:t xml:space="preserve">Figure </w:t>
      </w:r>
      <w:r>
        <w:t xml:space="preserve">4</w:t>
      </w:r>
      <w:r>
        <w:t xml:space="preserve">E). In terms of attractor states, this belongs to the basin of attractor corresponding to action/execution. In case of up vs. downregulation, brain activity is pulled generally towards a similar direction, but with a lack of a clear ghost attractor, potentially resulting in more extreme states.</w:t>
      </w:r>
    </w:p>
    <w:p>
      <w:r>
        <w:t xml:space="preserve">Next, our objective was to evaluate the extent to which the proposed framework can reconstruct these non-linear dynamics.
To simulate the alterations in brain dynamics during pain stimulation, we acquired a meta-analytic pain activation map (</w:t>
      </w:r>
      <w:hyperlink w:history="1" r:id="rIdbaxjm4_swyrc-meykyxe0"/>
      <w:r>
        <w:rPr>
          <w:rStyle w:val="Hyperlink"/>
        </w:rPr>
        <w:t xml:space="preserve">) and incorporated it as an additional signal, along with Gaussian noise, during the stochastic relaxation procedure.
While incorporating such a signal naturally induces a minor linear shift on the Hopfield projection for each state generated during the stochastic relaxation procedure, this alone could only marginally explain the observed nonlinear dynamics in the real data (Supplementary material X).
After conducting a coarse-grained optimization across five different signal-to-noise (SNR) values (logarithmically spaced between 0.001 and 0.1), we found that by adding a minimal amount of signal (SNR = 0.01), the CbH model achieved a remarkably precise reconstruction of the observed non-linear disparities in brain dynamics between the pain and rest conditions, encompassing the characteristic pain 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hyperlink w:history="1" r:id="rIdrbdxd0a0aixi_54hqhdpp"/>
      <w:r>
        <w:rPr>
          <w:rStyle w:val="Hyperlink"/>
        </w:rPr>
        <w:t xml:space="preserve"> observed significant changes between up- and downregulation).</w:t>
      </w:r>
    </w:p>
    <w:p>
      <w:r>
        <w:t xml:space="preserve">These findings offer a novel insight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Hopfield projection, we obtained various task-based meta-analytic activation maps from Neurosynth (see Supplementary material X for details) and plotted them on the Hopfield projection (</w:t>
      </w:r>
      <w:r>
        <w:t xml:space="preserve">Figure </w:t>
      </w:r>
      <w:r>
        <w:t xml:space="preserve">4</w:t>
      </w:r>
      <w:r>
        <w:t xml:space="preserve">E). This analysis demonstrated that the Hopfield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These results highlight a very powerful feature of the proposed generative framework, namely that it can be used to simulate and predict brain activity under different conditions. Predicting the effect of lower or higher level of activity in certain regions, or lower or higher connectivity among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CBH analysis. We analyzed three large public clinical databases as provided by the Autism Brain Imaging Data Exchange (</w:t>
      </w:r>
      <w:r>
        <w:t xml:space="preserve">study 6</w:t>
      </w:r>
      <w:r>
        <w:t xml:space="preserve">: ABIDE, </w:t>
      </w:r>
      <w:hyperlink w:history="1" r:id="rIdh25x6lbarnmmggzk6kd-o"/>
      <w:r>
        <w:rPr>
          <w:rStyle w:val="Hyperlink"/>
        </w:rPr>
        <w:t xml:space="preserve">), the Centers of Biomedical Research Excellence (</w:t>
      </w:r>
      <w:r>
        <w:t xml:space="preserve">study 7</w:t>
      </w:r>
      <w:r>
        <w:t xml:space="preserve">: COBRE, </w:t>
      </w:r>
      <w:r>
        <w:t xml:space="preserve">Aine </w:t>
      </w:r>
      <w:r>
        <w:rPr>
          <w:i/>
          <w:iCs/>
        </w:rPr>
        <w:t xml:space="preserve">et al.</w:t>
      </w:r>
      <w:r>
        <w:t xml:space="preserve">, 2017</w:t>
      </w:r>
      <w:r>
        <w:t xml:space="preserve">) and the Alzheimer’s Disease Neuroimaging Initiative (</w:t>
      </w:r>
      <w:r>
        <w:t xml:space="preserve">study 8</w:t>
      </w:r>
      <w:r>
        <w:t xml:space="preserve">: ADNI, [](doi: 10.1212/WNL.0b013e3181cb3e25)).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respectively).
In all three datasets, we used the CBH model from study 1 and projected the fMRI timeseries of all involved participants onto the Hopfield projection. For each participant, we obtained the average activation of all time-frames belonging to the same attractor state (4 maps per participant) and compared these across groups with permutation tests, Bonferroni corrected across brain regions and attractor states (122*4 comparisons).</w:t>
      </w:r>
    </w:p>
    <w:p>
      <w:r>
        <w:t xml:space="preserve">We found several significant differences the mean attractor activation of patients as compared to the respective controls. In ASD, all four attractor activation maps showed significant differences (</w:t>
      </w:r>
      <w:r>
        <w:t xml:space="preserve">Figure </w:t>
      </w:r>
      <w:r>
        <w:t xml:space="preserve">5</w:t>
      </w:r>
      <w:r>
        <w:t xml:space="preserve">A, </w:t>
      </w:r>
      <w:r>
        <w:rPr>
          <w:b/>
          <w:bCs/>
        </w:rPr>
        <w:t xml:space="preserve">table</w:t>
      </w:r>
      <w:r>
        <w:t xml:space="preserve">), characterized by altered activation in the </w:t>
      </w:r>
      <w:r>
        <w:rPr>
          <w:i/>
          <w:iCs/>
        </w:rPr>
        <w:t xml:space="preserve">precuneus, posterior congulate, sensory-motor system, posterior insula, and cerebellum</w:t>
      </w:r>
      <w:r>
        <w:t xml:space="preserve">.</w:t>
      </w:r>
    </w:p>
    <w:p>
      <w:r>
        <w:t xml:space="preserve">In SCZ, the most prominent differences were found in the subsystem for internal context, with elevated activity of regions that are not typically active in this state, including the </w:t>
      </w:r>
      <w:r>
        <w:rPr>
          <w:i/>
          <w:iCs/>
        </w:rPr>
        <w:t xml:space="preserve">thalamus, the striatum and several cortical regions</w:t>
      </w:r>
      <w:r>
        <w:t xml:space="preserve"> (</w:t>
      </w:r>
      <w:r>
        <w:t xml:space="preserve">Figure </w:t>
      </w:r>
      <w:r>
        <w:t xml:space="preserve">5</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5657850"/>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5657850"/>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&lt;\br&gt;
We quantified attractor state activations in three clincal datasets ((</w:t>
      </w:r>
      <w:r>
        <w:t xml:space="preserve">studies 6, 7 and 8</w:t>
      </w:r>
      <w:r>
        <w:t xml:space="preserve">) as the individual-level mean activation of all time-frames belonging to the same attractor state.
CBH analysis of attractor state activations revealed significant differences in all three datasets.
</w:t>
      </w:r>
      <w:r>
        <w:rPr>
          <w:b/>
          <w:bCs/>
        </w:rPr>
        <w:t xml:space="preserve">A</w:t>
      </w:r>
      <w:r>
        <w:t xml:space="preserve"> Comparison of individuals with autism spectrum disorder (ASD) and typically developing controls (TD) is characterized by </w:t>
      </w:r>
      <w:r>
        <w:rPr>
          <w:b/>
          <w:bCs/>
        </w:rPr>
        <w:t xml:space="preserve">todo</w:t>
      </w:r>
      <w:r>
        <w:t xml:space="preserve">.
</w:t>
      </w:r>
      <w:r>
        <w:rPr>
          <w:b/>
          <w:bCs/>
        </w:rPr>
        <w:t xml:space="preserve">B</w:t>
      </w:r>
      <w:r>
        <w:t xml:space="preserve"> The most prominent Schizophrenia (SCZ)-related differences (as compared to healthy controls (HC) are related to the activity of the internalalization-related subsystem. </w:t>
      </w:r>
      <w:r>
        <w:rPr>
          <w:b/>
          <w:bCs/>
        </w:rPr>
        <w:t xml:space="preserve">todo</w:t>
      </w:r>
      <w:r>
        <w:t xml:space="preserve">
</w:t>
      </w:r>
      <w:r>
        <w:rPr>
          <w:b/>
          <w:bCs/>
        </w:rPr>
        <w:t xml:space="preserve">C</w:t>
      </w:r>
      <w:r>
        <w:t xml:space="preserve"> Alzheimer's disease (AD) is characterized by altered activation in </w:t>
      </w:r>
      <w:r>
        <w:rPr>
          <w:b/>
          <w:bCs/>
        </w:rPr>
        <w:t xml:space="preserve">todo</w:t>
      </w:r>
      <w:r>
        <w:t xml:space="preserve"> the subsystems for passive inference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pPr>
        <w:pStyle w:val="Heading1"/>
      </w:pPr>
      <w:r>
        <w:t xml:space="preserve">Discussion</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hyperlink w:history="1" r:id="rIdmajoxqwg2wfelmifm4yms"/>
      <w:r>
        <w:rPr>
          <w:rStyle w:val="Hyperlink"/>
        </w:rP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hyperlink w:history="1" r:id="rId6l4tnq8app-oxfoiric1h"/>
      <w:r>
        <w:rPr>
          <w:rStyle w:val="Hyperlink"/>
        </w:rPr>
        <w:t xml:space="preserve">; </w:t>
      </w:r>
      <w:r>
        <w:t xml:space="preserve">Ito </w:t>
      </w:r>
      <w:r>
        <w:rPr>
          <w:i/>
          <w:iCs/>
        </w:rPr>
        <w:t xml:space="preserve">et al.</w:t>
      </w:r>
      <w:r>
        <w:t xml:space="preserve">, 2017</w:t>
      </w:r>
      <w:r>
        <w:t xml:space="preserve">; </w:t>
      </w:r>
      <w:hyperlink w:history="1" r:id="rIdxv6ucncg2h9epe6dqdbiw"/>
      <w:r>
        <w:rPr>
          <w:rStyle w:val="Hyperlink"/>
        </w:rPr>
        <w:t xml:space="preserve">; </w:t>
      </w:r>
      <w:hyperlink w:history="1" r:id="rIdrrismuaqqvwz8tvfnbid8"/>
      <w:r>
        <w:rPr>
          <w:rStyle w:val="Hyperlink"/>
        </w:rPr>
        <w:t xml:space="preserve">; </w:t>
      </w:r>
      <w:hyperlink w:history="1" r:id="rId_xndtokwuymdnfzqdvscx"/>
      <w:r>
        <w:rPr>
          <w:rStyle w:val="Hyperlink"/>
        </w:rPr>
        <w:t xml:space="preserve">)).</w:t>
      </w:r>
    </w:p>
    <w:p>
      <w:pPr>
        <w:pStyle w:val="IntenseQuote"/>
      </w:pPr>
      <w:r>
        <w:t xml:space="preserve">ToDo: latent FC-based modelling: </w:t>
      </w:r>
      <w:hyperlink w:history="1" r:id="rIdkehw9t1gl6kja7o1h4bvc"/>
    </w:p>
    <w:p>
      <w:r>
        <w:rPr>
          <w:rStyle w:val="Hyperlink"/>
        </w:rPr>
        <w:t xml:space="preserve">Our model was born from the intuition that the repeated, iterative application of the activity flow equation results in a system showing close analogies with a type of recurrent artificial neural network, know as Hopfiled networks (</w:t>
      </w:r>
      <w:hyperlink w:history="1" r:id="rIdz5drdvyfvo37vkhekxnxr"/>
      <w:r>
        <w:rPr>
          <w:rStyle w:val="Hyperlink"/>
        </w:rPr>
        <w:t xml:space="preserve">).</w:t>
      </w:r>
    </w:p>
    <w:p>
      <w:r>
        <w:t xml:space="preserve">Hopfield networks have previously been shown to exhibit a series of characteristics that are also highly relevant for brain function, including the ability to store and recall memories (</w:t>
      </w:r>
      <w:r>
        <w:rPr>
          <w:b/>
          <w:bCs/>
        </w:rPr>
        <w:t xml:space="preserve">ref</w:t>
      </w:r>
      <w:r>
        <w:t xml:space="preserve">), self-repair (</w:t>
      </w:r>
      <w:r>
        <w:rPr>
          <w:b/>
          <w:bCs/>
        </w:rPr>
        <w:t xml:space="preserve">ref</w:t>
      </w:r>
      <w:r>
        <w:t xml:space="preserve">), a staggering robustness to noisy or corrupted inputs (</w:t>
      </w:r>
      <w:r>
        <w:rPr>
          <w:b/>
          <w:bCs/>
        </w:rPr>
        <w:t xml:space="preserve">ref</w:t>
      </w:r>
      <w:r>
        <w:t xml:space="preserve">) and the tendency to produce multistable dynamics organized by the "gravitational pull" of a finite number of attractor states (</w:t>
      </w:r>
      <w:r>
        <w:rPr>
          <w:b/>
          <w:bCs/>
        </w:rPr>
        <w:t xml:space="preserve">ref</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hyperlink w:history="1" r:id="rIdlpbd4qy9ecogqgkcj6opf"/>
      <w:r>
        <w:rPr>
          <w:rStyle w:val="Hyperlink"/>
        </w:rPr>
        <w:t xml:space="preserve">), instead of applying an explicit training procedure (common in the "neuroconnectomist" approach (</w:t>
      </w:r>
      <w:r>
        <w:rPr>
          <w:b/>
          <w:bCs/>
        </w:rPr>
        <w:t xml:space="preserve">ref</w:t>
      </w:r>
      <w:r>
        <w:t xml:space="preserve">)) or using the structural connectome (a standard practice of conventional computational neuroscience (</w:t>
      </w:r>
      <w:r>
        <w:rPr>
          <w:b/>
          <w:bCs/>
        </w:rPr>
        <w:t xml:space="preserve">ref</w:t>
      </w:r>
      <w:r>
        <w:t xml:space="preserve">)).</w:t>
      </w:r>
    </w:p>
    <w:p>
      <w:r>
        <w:t xml:space="preserve">Using functional conncetome-based Hopfield (CBH)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CBH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CBH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CBH approach, which we refer to as the Hopfield projection. This projection is a powerful tool for the visualization of the CBH model's dynamics, and allows for a direct comparison with the dynamics of the original brain activity.</w:t>
      </w:r>
    </w:p>
    <w:p>
      <w:r>
        <w:t xml:space="preserve">However, the Hopfield projection only conveys a small proportion of the richness of the full state-space dynamics reconstructed by the CBH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CBH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CBH architecture allow it to capture and reconstruct the basic principles of the underlying dynamics.</w:t>
      </w:r>
    </w:p>
    <w:p>
      <w:r>
        <w:t xml:space="preserve">The noise-tolerance of the proposed architecture also explains the high replicability of CBH attractors across different datasets (study 2 and 3).
The observed level of replicability allowed us to re-use the CBH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CBH model was not only able to capture participant-level activity changes induced by pain and self-regulation (showing significant differences on the Hopfield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Hopfield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pPr>
        <w:pStyle w:val="IntenseQuote"/>
      </w:pPr>
      <w:r>
        <w:t xml:space="preserve">ToDo: discuss: the CBH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CBH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CBH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CBH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dyanmics.
The proposed framework, referred to as the connectome-based Hopfield (CBH) model, can accurately reconstruct and predict brain dynamics under a wide range of conditions, including resting state, task-induced activity changes, and pathological alterations.
CBH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t xml:space="preserve">Methods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hyperlink w:history="1" r:id="rIdgrfpcotvxbkdb6yvsqg9x"/>
          </w:p>
        </w:tc>
      </w:tr>
      <w:tr>
        <w:trPr>
          <w:tblHeader/>
        </w:trPr>
        <w:tc>
          <w:p>
            <w:r>
              <w:rPr>
                <w:rStyle w:val="Hyperlink"/>
              </w:rP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hyperlink w:history="1" r:id="rIdzmpyfp-hw2mivpc4ekptv"/>
          </w:p>
        </w:tc>
      </w:tr>
      <w:tr>
        <w:trPr>
          <w:tblHeader/>
        </w:trPr>
        <w:tc>
          <w:p>
            <w:r>
              <w:rPr>
                <w:rStyle w:val="Hyperlink"/>
              </w:rP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hyperlink w:history="1" r:id="rIdz31zk6o9s7puivhzucgl2"/>
          </w:p>
        </w:tc>
      </w:tr>
      <w:tr>
        <w:trPr>
          <w:tblHeader/>
        </w:trPr>
        <w:tc>
          <w:p>
            <w:r>
              <w:rPr>
                <w:rStyle w:val="Hyperlink"/>
              </w:rPr>
              <w:t xml:space="preserve">study 4</w:t>
            </w:r>
          </w:p>
        </w:tc>
        <w:tc>
          <w:p>
            <w:r>
              <w:t xml:space="preserve">task-based</w:t>
            </w:r>
          </w:p>
        </w:tc>
        <w:tc>
          <w:p>
            <w:r>
              <w:t xml:space="preserve">pain self-regulation</w:t>
            </w:r>
          </w:p>
        </w:tc>
        <w:tc>
          <w:p>
            <w:r>
              <w:t xml:space="preserve">33</w:t>
            </w:r>
          </w:p>
        </w:tc>
        <w:tc>
          <w:p>
            <w:pPr>
              <w:pStyle w:val="IntenseQuote"/>
            </w:pPr>
            <w:r>
              <w:t xml:space="preserve">todo</w:t>
            </w:r>
          </w:p>
        </w:tc>
        <w:tc>
          <w:p>
            <w:pPr>
              <w:pStyle w:val="IntenseQuote"/>
            </w:pPr>
            <w:r>
              <w:t xml:space="preserve">todo</w:t>
            </w:r>
          </w:p>
        </w:tc>
        <w:tc>
          <w:p>
            <w:hyperlink w:history="1" r:id="rIdhsrcf4ks-_j3eimk6ppe3"/>
          </w:p>
        </w:tc>
      </w:tr>
      <w:tr>
        <w:trPr>
          <w:tblHeader/>
        </w:trPr>
        <w:tc>
          <w:p>
            <w:r>
              <w:rPr>
                <w:rStyle w:val="Hyperlink"/>
              </w:rPr>
              <w:t xml:space="preserve">study 5 (Neurosynth)</w:t>
            </w:r>
          </w:p>
        </w:tc>
        <w:tc>
          <w:p>
            <w:r>
              <w:t xml:space="preserve">task-based</w:t>
            </w:r>
          </w:p>
        </w:tc>
        <w:tc>
          <w:p>
            <w:r>
              <w:t xml:space="preserve">coordinate-based meta-analyses</w:t>
            </w:r>
          </w:p>
        </w:tc>
        <w:tc>
          <w:p>
            <w:r>
              <w:t xml:space="preserve">14371 studies in total</w:t>
            </w:r>
          </w:p>
        </w:tc>
        <w:tc>
          <w:p/>
        </w:tc>
        <w:tc>
          <w:p/>
        </w:tc>
        <w:tc>
          <w:p>
            <w:hyperlink w:history="1" r:id="rId1jsqyye83w1bseefzjypn"/>
          </w:p>
        </w:tc>
      </w:tr>
      <w:tr>
        <w:trPr>
          <w:tblHeader/>
        </w:trPr>
        <w:tc>
          <w:p>
            <w:r>
              <w:rPr>
                <w:rStyle w:val="Hyperlink"/>
              </w:rPr>
              <w:t xml:space="preserve">study 6 (ABIDE)</w:t>
            </w:r>
          </w:p>
        </w:tc>
        <w:tc>
          <w:p>
            <w:r>
              <w:t xml:space="preserve">resting state</w:t>
            </w:r>
          </w:p>
        </w:tc>
        <w:tc>
          <w:p>
            <w:r>
              <w:t xml:space="preserve">Autism Spectrum Disorder</w:t>
            </w:r>
          </w:p>
        </w:tc>
        <w:tc>
          <w:p>
            <w:r>
              <w:t xml:space="preserve">ASD: 98, NC: 74</w:t>
            </w:r>
          </w:p>
        </w:tc>
        <w:tc>
          <w:p>
            <w:pPr>
              <w:pStyle w:val="IntenseQuote"/>
            </w:pPr>
            <w:r>
              <w:t xml:space="preserve">todo</w:t>
            </w:r>
          </w:p>
        </w:tc>
        <w:tc>
          <w:p>
            <w:pPr>
              <w:pStyle w:val="IntenseQuote"/>
            </w:pPr>
            <w:r>
              <w:t xml:space="preserve">todo</w:t>
            </w:r>
          </w:p>
        </w:tc>
        <w:tc>
          <w:p>
            <w:pPr>
              <w:pStyle w:val="IntenseQuote"/>
            </w:pPr>
            <w:r>
              <w:t xml:space="preserve">todo</w:t>
            </w:r>
          </w:p>
        </w:tc>
      </w:tr>
      <w:tr>
        <w:trPr>
          <w:tblHeader/>
        </w:trPr>
        <w:tc>
          <w:p>
            <w:r>
              <w:t xml:space="preserve">study 7 (ADNI)</w:t>
            </w:r>
          </w:p>
        </w:tc>
        <w:tc>
          <w:p>
            <w:r>
              <w:t xml:space="preserve">resting state</w:t>
            </w:r>
          </w:p>
        </w:tc>
        <w:tc>
          <w:p>
            <w:r>
              <w:t xml:space="preserve">Alzheimer's Disease vs. Mild Cognitive Impairment</w:t>
            </w:r>
          </w:p>
        </w:tc>
        <w:tc>
          <w:p>
            <w:r>
              <w:t xml:space="preserve">AD:, MCI:</w:t>
            </w:r>
          </w:p>
        </w:tc>
        <w:tc>
          <w:p>
            <w:pPr>
              <w:pStyle w:val="IntenseQuote"/>
            </w:pPr>
            <w:r>
              <w:t xml:space="preserve">todo</w:t>
            </w:r>
          </w:p>
        </w:tc>
        <w:tc>
          <w:p>
            <w:pPr>
              <w:pStyle w:val="IntenseQuote"/>
            </w:pPr>
            <w:r>
              <w:t xml:space="preserve">todo</w:t>
            </w:r>
          </w:p>
        </w:tc>
        <w:tc>
          <w:p>
            <w:pPr>
              <w:pStyle w:val="IntenseQuote"/>
            </w:pPr>
            <w:r>
              <w:t xml:space="preserve">todo</w:t>
            </w:r>
          </w:p>
        </w:tc>
      </w:tr>
      <w:tr>
        <w:trPr>
          <w:tblHeader/>
        </w:trPr>
        <w:tc>
          <w:p>
            <w:r>
              <w:t xml:space="preserve">study 8 (COBRE)</w:t>
            </w:r>
          </w:p>
        </w:tc>
        <w:tc>
          <w:p>
            <w:r>
              <w:t xml:space="preserve">resting state</w:t>
            </w:r>
          </w:p>
        </w:tc>
        <w:tc>
          <w:p>
            <w:r>
              <w:t xml:space="preserve">Schizophrenia</w:t>
            </w:r>
          </w:p>
        </w:tc>
        <w:tc>
          <w:p>
            <w:r>
              <w:t xml:space="preserve">SCH: , HC:</w:t>
            </w:r>
          </w:p>
        </w:tc>
        <w:tc>
          <w:p>
            <w:pPr>
              <w:pStyle w:val="IntenseQuote"/>
            </w:pPr>
            <w:r>
              <w:t xml:space="preserve">todo</w:t>
            </w:r>
          </w:p>
        </w:tc>
        <w:tc>
          <w:p>
            <w:pPr>
              <w:pStyle w:val="IntenseQuote"/>
            </w:pPr>
            <w:r>
              <w:t xml:space="preserve">todo</w:t>
            </w:r>
          </w:p>
        </w:tc>
        <w:tc>
          <w:p>
            <w:pPr>
              <w:pStyle w:val="IntenseQuote"/>
            </w:pPr>
            <w:r>
              <w:t xml:space="preserve">todo</w:t>
            </w:r>
          </w:p>
        </w:tc>
      </w:tr>
    </w:tbl>
    <w:p>
      <w:r>
        <w:t xml:space="preserve"/>
      </w:r>
    </w:p>
    <w:p>
      <w:pPr>
        <w:pStyle w:val="Heading2"/>
      </w:pPr>
      <w:r>
        <w:t xml:space="preserve">Hopfield network</w:t>
      </w:r>
    </w:p>
    <w:p>
      <w:r>
        <w:t xml:space="preserve">The weights </w:t>
      </w:r>
      <m:oMath>
        <m:r>
          <m:t>w_{ij}</m:t>
        </m:r>
      </m:oMath>
      <w:r>
        <w:t xml:space="preserve"> have to be symmetric and the diagonal elements are set to zero.</w:t>
      </w:r>
    </w:p>
    <w:p>
      <w:r>
        <w:t xml:space="preserve">Todo</w:t>
      </w:r>
    </w:p>
    <w:p>
      <w:r>
        <w:t xml:space="preserve">Todo</w:t>
      </w:r>
    </w:p>
    <w:p>
      <w:pPr>
        <w:pStyle w:val="Heading2"/>
      </w:pPr>
      <w:r>
        <w:t xml:space="preserve">References</w:t>
      </w:r>
    </w:p>
    <w:p>
      <w:r>
        <w:t xml:space="preserve">Aine, C. J., Bockholt, H. J., Bustillo, J. R., Cañive, J. M., Caprihan, A., Gasparovic, C., Hanlon, F. M., Houck, J. M., Jung, R. E., Lauriello, J., Liu, J., Mayer, A. R., Perrone-Bizzozero, N. I., Posse, S., Stephen, J. M., Turner, J. A., Clark, V. P., &amp; Calhoun, V. D. (2017). Multimodal Neuroimaging in Schizophrenia: Description and Dissemination. </w:t>
      </w:r>
      <w:r>
        <w:rPr>
          <w:i/>
          <w:iCs/>
        </w:rPr>
        <w:t xml:space="preserve">Neuroinformatics</w:t>
      </w:r>
      <w:r>
        <w:t xml:space="preserve">, </w:t>
      </w:r>
      <w:r>
        <w:rPr>
          <w:i/>
          <w:iCs/>
        </w:rPr>
        <w:t xml:space="preserve">15</w:t>
      </w:r>
      <w:r>
        <w:t xml:space="preserve">(4), 343–364. </w:t>
      </w:r>
      <w:hyperlink w:history="1" r:id="rIdkkbro-6lutyrzmfwa61th">
        <w:r>
          <w:rPr>
            <w:rStyle w:val="Hyperlink"/>
          </w:rPr>
          <w:t xml:space="preserve">10.1007/s12021-017-9338-9</w:t>
        </w:r>
      </w:hyperlink>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 </w:t>
      </w:r>
      <w:hyperlink w:history="1" r:id="rId7gta0cb5zr5az2xwwpel1">
        <w:r>
          <w:rPr>
            <w:rStyle w:val="Hyperlink"/>
          </w:rPr>
          <w:t xml:space="preserve">10.1073/pnas.1418031112</w:t>
        </w:r>
      </w:hyperlink>
    </w:p>
    <w:p>
      <w:r>
        <w:t xml:space="preserve">Bassett, D. S., &amp; Sporns, O. (2017). Network neuroscience. </w:t>
      </w:r>
      <w:r>
        <w:rPr>
          <w:i/>
          <w:iCs/>
        </w:rPr>
        <w:t xml:space="preserve">Nature Neuroscience</w:t>
      </w:r>
      <w:r>
        <w:t xml:space="preserve">, </w:t>
      </w:r>
      <w:r>
        <w:rPr>
          <w:i/>
          <w:iCs/>
        </w:rPr>
        <w:t xml:space="preserve">20</w:t>
      </w:r>
      <w:r>
        <w:t xml:space="preserve">(3), 353–364. </w:t>
      </w:r>
      <w:hyperlink w:history="1" r:id="rIdofo7qltmwo4tuu1mu1ix1">
        <w:r>
          <w:rPr>
            <w:rStyle w:val="Hyperlink"/>
          </w:rPr>
          <w:t xml:space="preserve">10.1038/nn.4502</w:t>
        </w:r>
      </w:hyperlink>
    </w:p>
    <w:p>
      <w:r>
        <w:t xml:space="preserve">Breakspear, M. (2017). Dynamic models of large-scale brain activity. </w:t>
      </w:r>
      <w:r>
        <w:rPr>
          <w:i/>
          <w:iCs/>
        </w:rPr>
        <w:t xml:space="preserve">Nature Neuroscience</w:t>
      </w:r>
      <w:r>
        <w:t xml:space="preserve">, </w:t>
      </w:r>
      <w:r>
        <w:rPr>
          <w:i/>
          <w:iCs/>
        </w:rPr>
        <w:t xml:space="preserve">20</w:t>
      </w:r>
      <w:r>
        <w:t xml:space="preserve">(3), 340–352. </w:t>
      </w:r>
      <w:hyperlink w:history="1" r:id="rIdztba5qvvk5ql5rs6uhflw">
        <w:r>
          <w:rPr>
            <w:rStyle w:val="Hyperlink"/>
          </w:rPr>
          <w:t xml:space="preserve">10.1038/nn.4497</w:t>
        </w:r>
      </w:hyperlink>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 </w:t>
      </w:r>
      <w:hyperlink w:history="1" r:id="rIdgeucxcjjpmtx-fuykl6qs">
        <w:r>
          <w:rPr>
            <w:rStyle w:val="Hyperlink"/>
          </w:rPr>
          <w:t xml:space="preserve">10.1016/j.neuroimage.2015.01.057</w:t>
        </w:r>
      </w:hyperlink>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 </w:t>
      </w:r>
      <w:hyperlink w:history="1" r:id="rIdm3jqn3uwrx-ofq8xcdwgu">
        <w:r>
          <w:rPr>
            <w:rStyle w:val="Hyperlink"/>
          </w:rPr>
          <w:t xml:space="preserve">10.1089/brain.2018.0586</w:t>
        </w:r>
      </w:hyperlink>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 </w:t>
      </w:r>
      <w:hyperlink w:history="1" r:id="rIdc91chvh8ghl2de6juoxki">
        <w:r>
          <w:rPr>
            <w:rStyle w:val="Hyperlink"/>
          </w:rPr>
          <w:t xml:space="preserve">10.1038/nn.4406</w:t>
        </w:r>
      </w:hyperlink>
    </w:p>
    <w:p>
      <w:r>
        <w:t xml:space="preserve">Doerig, A., Sommers, R. P., Seeliger, K., Richards, B., Ismael, J., Lindsay, G. W., Kording, K. P., Konkle, T., van Gerven, M. A. J., Kriegeskorte, N., &amp; Kietzmann, T. C. (2023). The neuroconnectionist research programme. </w:t>
      </w:r>
      <w:r>
        <w:rPr>
          <w:i/>
          <w:iCs/>
        </w:rPr>
        <w:t xml:space="preserve">Nature Reviews Neuroscience</w:t>
      </w:r>
      <w:r>
        <w:t xml:space="preserve">, </w:t>
      </w:r>
      <w:r>
        <w:rPr>
          <w:i/>
          <w:iCs/>
        </w:rPr>
        <w:t xml:space="preserve">24</w:t>
      </w:r>
      <w:r>
        <w:t xml:space="preserve">(7), 431–450. </w:t>
      </w:r>
      <w:hyperlink w:history="1" r:id="rId1svuedahvhjulie8xx73c">
        <w:r>
          <w:rPr>
            <w:rStyle w:val="Hyperlink"/>
          </w:rPr>
          <w:t xml:space="preserve">10.1038/s41583-023-00705-w</w:t>
        </w:r>
      </w:hyperlink>
    </w:p>
    <w:p>
      <w:r>
        <w:t xml:space="preserve">Greene, A. S., Horien, C., Barson, D., Scheinost, D., &amp; Constable, R. T. (2023). Why is everyone talking about brain state? </w:t>
      </w:r>
      <w:r>
        <w:rPr>
          <w:i/>
          <w:iCs/>
        </w:rPr>
        <w:t xml:space="preserve">Trends in Neurosciences</w:t>
      </w:r>
      <w:r>
        <w:t xml:space="preserve">, </w:t>
      </w:r>
      <w:r>
        <w:rPr>
          <w:i/>
          <w:iCs/>
        </w:rPr>
        <w:t xml:space="preserve">46</w:t>
      </w:r>
      <w:r>
        <w:t xml:space="preserve">(7), 508–524. </w:t>
      </w:r>
      <w:hyperlink w:history="1" r:id="rId1pfiosynthowszesc0kkv">
        <w:r>
          <w:rPr>
            <w:rStyle w:val="Hyperlink"/>
          </w:rPr>
          <w:t xml:space="preserve">10.1016/j.tins.2023.04.001</w:t>
        </w:r>
      </w:hyperlink>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2295-2306.e5. </w:t>
      </w:r>
      <w:hyperlink w:history="1" r:id="rIdxbkgqojdo-eiohqcnitjy">
        <w:r>
          <w:rPr>
            <w:rStyle w:val="Hyperlink"/>
          </w:rPr>
          <w:t xml:space="preserve">10.1016/j.cub.2019.06.017</w:t>
        </w:r>
      </w:hyperlink>
    </w:p>
    <w:p>
      <w:r>
        <w:t xml:space="preserve">Heinz, A., Murray, G. K., Schlagenhauf, F., Sterzer, P., Grace, A. A., &amp; Waltz, J. A. (2018).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 </w:t>
      </w:r>
      <w:hyperlink w:history="1" r:id="rIdhcuatdtb8rkfct2q9lz5f">
        <w:r>
          <w:rPr>
            <w:rStyle w:val="Hyperlink"/>
          </w:rPr>
          <w:t xml:space="preserve">10.1093/schbul/sby154</w:t>
        </w:r>
      </w:hyperlink>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 </w:t>
      </w:r>
      <w:hyperlink w:history="1" r:id="rIdc5ouudxas2adlndin_kgm">
        <w:r>
          <w:rPr>
            <w:rStyle w:val="Hyperlink"/>
          </w:rPr>
          <w:t xml:space="preserve">10.1073/pnas.79.8.2554</w:t>
        </w:r>
      </w:hyperlink>
    </w:p>
    <w:p>
      <w:r>
        <w:t xml:space="preserve">Hutchison, R. M., Womelsdorf, T., Allen, E. A., Bandettini, P. A., Calhoun, V. D., Corbetta, M., Penna, S. D., Duyn, J. H., Glover, G. H., Gonzalez-Castillo, J., Handwerker, D. A., Keilholz, S., Kiviniemi, V., Leopold, D. A., de Pasquale, F., Sporns, O., Walter, M., &amp; Chang, C. (2013). Dynamic functional connectivity: Promise, issues, and interpretations. </w:t>
      </w:r>
      <w:r>
        <w:rPr>
          <w:i/>
          <w:iCs/>
        </w:rPr>
        <w:t xml:space="preserve">NeuroImage</w:t>
      </w:r>
      <w:r>
        <w:t xml:space="preserve">, </w:t>
      </w:r>
      <w:r>
        <w:rPr>
          <w:i/>
          <w:iCs/>
        </w:rPr>
        <w:t xml:space="preserve">80</w:t>
      </w:r>
      <w:r>
        <w:t xml:space="preserve">, 360–378. </w:t>
      </w:r>
      <w:hyperlink w:history="1" r:id="rIdd4xixtvn-5k9lxgpqg1p0">
        <w:r>
          <w:rPr>
            <w:rStyle w:val="Hyperlink"/>
          </w:rPr>
          <w:t xml:space="preserve">10.1016/j.neuroimage.2013.05.079</w:t>
        </w:r>
      </w:hyperlink>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w:t>
      </w:r>
      <w:hyperlink w:history="1" r:id="rIdksduifs0lasw2miycfrtp">
        <w:r>
          <w:rPr>
            <w:rStyle w:val="Hyperlink"/>
          </w:rPr>
          <w:t xml:space="preserve">10.1038/s41467-017-01000-w</w:t>
        </w:r>
      </w:hyperlink>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 </w:t>
      </w:r>
      <w:hyperlink w:history="1" r:id="rId7jjt8sq-hz9mi2slcrked">
        <w:r>
          <w:rPr>
            <w:rStyle w:val="Hyperlink"/>
          </w:rPr>
          <w:t xml:space="preserve">10.1162/neco.1994.6.3.459</w:t>
        </w:r>
      </w:hyperlink>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 </w:t>
      </w:r>
      <w:hyperlink w:history="1" r:id="rIdney2ocjhjoityvz7kruuv">
        <w:r>
          <w:rPr>
            <w:rStyle w:val="Hyperlink"/>
          </w:rPr>
          <w:t xml:space="preserve">10.1038/s41593-018-0210-5</w:t>
        </w:r>
      </w:hyperlink>
    </w:p>
    <w:p>
      <w:r>
        <w:t xml:space="preserve">Krotov, D. (2023). A new frontier for Hopfield networks. </w:t>
      </w:r>
      <w:r>
        <w:rPr>
          <w:i/>
          <w:iCs/>
        </w:rPr>
        <w:t xml:space="preserve">Nature Reviews Physics</w:t>
      </w:r>
      <w:r>
        <w:t xml:space="preserve">, </w:t>
      </w:r>
      <w:r>
        <w:rPr>
          <w:i/>
          <w:iCs/>
        </w:rPr>
        <w:t xml:space="preserve">5</w:t>
      </w:r>
      <w:r>
        <w:t xml:space="preserve">(7), 366–367. </w:t>
      </w:r>
      <w:hyperlink w:history="1" r:id="rIdjnyme2_0ri8uulqxzozze">
        <w:r>
          <w:rPr>
            <w:rStyle w:val="Hyperlink"/>
          </w:rPr>
          <w:t xml:space="preserve">10.1038/s42254-023-00595-y</w:t>
        </w:r>
      </w:hyperlink>
    </w:p>
    <w:p>
      <w:r>
        <w:t xml:space="preserve">Liu, X., Chang, C., &amp; Duyn, J. H. (2013). Decomposition of spontaneous brain activity into distinct fMRI co-activation patterns. </w:t>
      </w:r>
      <w:r>
        <w:rPr>
          <w:i/>
          <w:iCs/>
        </w:rPr>
        <w:t xml:space="preserve">Frontiers in Systems Neuroscience</w:t>
      </w:r>
      <w:r>
        <w:t xml:space="preserve">, </w:t>
      </w:r>
      <w:r>
        <w:rPr>
          <w:i/>
          <w:iCs/>
        </w:rPr>
        <w:t xml:space="preserve">7</w:t>
      </w:r>
      <w:r>
        <w:t xml:space="preserve">. </w:t>
      </w:r>
      <w:hyperlink w:history="1" r:id="rId4ndtebyef0x9a2swbtvi1">
        <w:r>
          <w:rPr>
            <w:rStyle w:val="Hyperlink"/>
          </w:rPr>
          <w:t xml:space="preserve">10.3389/fnsys.2013.00101</w:t>
        </w:r>
      </w:hyperlink>
    </w:p>
    <w:p>
      <w:r>
        <w:t xml:space="preserve">Richards, B. A., Lillicrap, T. P., Beaudoin, P., Bengio, Y., Bogacz, R., Christensen, A., Clopath, C., Costa, R. P., de Berker, A., Ganguli, S., Gillon, C. J., Hafner, D., Kepecs, A., Kriegeskorte, N., Latham, P., Lindsay, G. W., Miller, K. D., Naud, R., Pack, C. C., … Kording, K. P. (2019). A deep learning framework for neuroscience. </w:t>
      </w:r>
      <w:r>
        <w:rPr>
          <w:i/>
          <w:iCs/>
        </w:rPr>
        <w:t xml:space="preserve">Nature Neuroscience</w:t>
      </w:r>
      <w:r>
        <w:t xml:space="preserve">, </w:t>
      </w:r>
      <w:r>
        <w:rPr>
          <w:i/>
          <w:iCs/>
        </w:rPr>
        <w:t xml:space="preserve">22</w:t>
      </w:r>
      <w:r>
        <w:t xml:space="preserve">(11), 1761–1770. </w:t>
      </w:r>
      <w:hyperlink w:history="1" r:id="rIdsklbr9pckosgdb5dimwo6">
        <w:r>
          <w:rPr>
            <w:rStyle w:val="Hyperlink"/>
          </w:rPr>
          <w:t xml:space="preserve">10.1038/s41593-019-0520-2</w:t>
        </w:r>
      </w:hyperlink>
    </w:p>
    <w:p>
      <w:r>
        <w:t xml:space="preserve">Richiardi, J., Eryilmaz, H., Schwartz, S., Vuilleumier, P., &amp; Ville, D. V. D. (2011). Decoding brain states from fMRI connectivity graphs. </w:t>
      </w:r>
      <w:r>
        <w:rPr>
          <w:i/>
          <w:iCs/>
        </w:rPr>
        <w:t xml:space="preserve">NeuroImage</w:t>
      </w:r>
      <w:r>
        <w:t xml:space="preserve">, </w:t>
      </w:r>
      <w:r>
        <w:rPr>
          <w:i/>
          <w:iCs/>
        </w:rPr>
        <w:t xml:space="preserve">56</w:t>
      </w:r>
      <w:r>
        <w:t xml:space="preserve">(2), 616–626. </w:t>
      </w:r>
      <w:hyperlink w:history="1" r:id="rIdesxjwtjn_oqhcwo_w_l4n">
        <w:r>
          <w:rPr>
            <w:rStyle w:val="Hyperlink"/>
          </w:rPr>
          <w:t xml:space="preserve">10.1016/j.neuroimage.2010.05.081</w:t>
        </w:r>
      </w:hyperlink>
    </w:p>
    <w:p>
      <w:r>
        <w:t xml:space="preserve">Robinson, P. A., Rennie, C. J., Rowe, D. L., O’Connor, S. C., &amp; Gordon, E. (2005). Multiscale brain modelling. </w:t>
      </w:r>
      <w:r>
        <w:rPr>
          <w:i/>
          <w:iCs/>
        </w:rPr>
        <w:t xml:space="preserve">Philosophical Transactions of the Royal Society B: Biological Sciences</w:t>
      </w:r>
      <w:r>
        <w:t xml:space="preserve">, </w:t>
      </w:r>
      <w:r>
        <w:rPr>
          <w:i/>
          <w:iCs/>
        </w:rPr>
        <w:t xml:space="preserve">360</w:t>
      </w:r>
      <w:r>
        <w:t xml:space="preserve">(1457), 1043–1050. </w:t>
      </w:r>
      <w:hyperlink w:history="1" r:id="rIdute0lkugonfid449c3nib">
        <w:r>
          <w:rPr>
            <w:rStyle w:val="Hyperlink"/>
          </w:rPr>
          <w:t xml:space="preserve">10.1098/rstb.2005.1638</w:t>
        </w:r>
      </w:hyperlink>
    </w:p>
    <w:p>
      <w:r>
        <w:t xml:space="preserve">Smith, S. M., Miller, K. L., Moeller, S., Xu, J., Auerbach, E. J., Woolrich, M. W., Beckmann, C. F., Jenkinson, M., Andersson, J., Glasser, M. F., Essen, D. C. V., Feinberg, D. A., Yacoub, E. S., &amp; Ugurbil, K.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 </w:t>
      </w:r>
      <w:hyperlink w:history="1" r:id="rIdbjiczrecxu_edzv9w1r2l">
        <w:r>
          <w:rPr>
            <w:rStyle w:val="Hyperlink"/>
          </w:rPr>
          <w:t xml:space="preserve">10.1073/pnas.1121329109</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 </w:t>
      </w:r>
      <w:hyperlink w:history="1" r:id="rIdgjqfneshfixoammagrf35">
        <w:r>
          <w:rPr>
            <w:rStyle w:val="Hyperlink"/>
          </w:rPr>
          <w:t xml:space="preserve">10.1016/j.neuroimage.2013.09.029</w:t>
        </w:r>
      </w:hyperlink>
    </w:p>
    <w:p>
      <w:r>
        <w:t xml:space="preserve">van der Meer, J. N.,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w:t>
      </w:r>
      <w:hyperlink w:history="1" r:id="rIdiwndpal1n7wk_-eflhlmq">
        <w:r>
          <w:rPr>
            <w:rStyle w:val="Hyperlink"/>
          </w:rPr>
          <w:t xml:space="preserve">10.1038/s41467-020-18717-w</w:t>
        </w:r>
      </w:hyperlink>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 </w:t>
      </w:r>
      <w:hyperlink w:history="1" r:id="rIdrpusi_-nvcytv97itqevd">
        <w:r>
          <w:rPr>
            <w:rStyle w:val="Hyperlink"/>
          </w:rPr>
          <w:t xml:space="preserve">10.1073/pnas.1705120114</w:t>
        </w:r>
      </w:hyperlink>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gstwr3awt5xpfytje_rov">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 </w:t>
      </w:r>
      <w:hyperlink w:history="1" r:id="rIdhc7l22le_34dqdkqg3av7">
        <w:r>
          <w:rPr>
            <w:rStyle w:val="Hyperlink"/>
          </w:rPr>
          <w:t xml:space="preserve">10.1073/pnas.1400181111</w:t>
        </w:r>
      </w:hyperlink>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1">
    <w:abstractNumId w:val="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5lnw7elhpe5dxxkhpuqeh" Type="http://schemas.openxmlformats.org/officeDocument/2006/relationships/hyperlink" Target="https://doi.org/10.1016/j.neuroimage.2012.04.061" TargetMode="External"/><Relationship Id="rIdlbcq0krbkgpgmnr9qxoje" Type="http://schemas.openxmlformats.org/officeDocument/2006/relationships/hyperlink" Target="https://doi.org/10.1073/pnas.79.8.2554" TargetMode="External"/><Relationship Id="rIdunnrnpptnlbnglci2jeag" Type="http://schemas.openxmlformats.org/officeDocument/2006/relationships/hyperlink" Target="https://doi.org/10.1371/journal.pbio.1002036" TargetMode="External"/><Relationship Id="rIdbaxjm4_swyrc-meykyxe0" Type="http://schemas.openxmlformats.org/officeDocument/2006/relationships/hyperlink" Target="https://doi.org/10.1038/s41467-021-21179-3" TargetMode="External"/><Relationship Id="rIdrbdxd0a0aixi_54hqhdpp" Type="http://schemas.openxmlformats.org/officeDocument/2006/relationships/hyperlink" Target="https://doi.org/10.1371/journal.pbio.1002036" TargetMode="External"/><Relationship Id="rIdh25x6lbarnmmggzk6kd-o" Type="http://schemas.openxmlformats.org/officeDocument/2006/relationships/hyperlink" Target="https://doi.org/10.1038/mp.2013.78" TargetMode="External"/><Relationship Id="rIdmajoxqwg2wfelmifm4yms" Type="http://schemas.openxmlformats.org/officeDocument/2006/relationships/hyperlink" Target="https://doi.org/10.1038/nn.4406" TargetMode="External"/><Relationship Id="rId6l4tnq8app-oxfoiric1h" Type="http://schemas.openxmlformats.org/officeDocument/2006/relationships/hyperlink" Target="https://doi.org/10.1038/nn.4406" TargetMode="External"/><Relationship Id="rIdxv6ucncg2h9epe6dqdbiw" Type="http://schemas.openxmlformats.org/officeDocument/2006/relationships/hyperlink" Target="https://doi.org/10.1371/journal.pbio.3001686" TargetMode="External"/><Relationship Id="rIdrrismuaqqvwz8tvfnbid8" Type="http://schemas.openxmlformats.org/officeDocument/2006/relationships/hyperlink" Target="https://doi.org/10.1126/sciadv.abf2513" TargetMode="External"/><Relationship Id="rId_xndtokwuymdnfzqdvscx" Type="http://schemas.openxmlformats.org/officeDocument/2006/relationships/hyperlink" Target="https://doi.org/10.1089/brain.2018.0586" TargetMode="External"/><Relationship Id="rIdkehw9t1gl6kja7o1h4bvc" Type="http://schemas.openxmlformats.org/officeDocument/2006/relationships/hyperlink" Target="https://doi.org/10.1162/netn_a_00234" TargetMode="External"/><Relationship Id="rIdz5drdvyfvo37vkhekxnxr" Type="http://schemas.openxmlformats.org/officeDocument/2006/relationships/hyperlink" Target="https://doi.org/10.1073/pnas.79.8.2554" TargetMode="External"/><Relationship Id="rIdlpbd4qy9ecogqgkcj6opf" Type="http://schemas.openxmlformats.org/officeDocument/2006/relationships/hyperlink" Target="https://doi.org/10.1038/nn.4406" TargetMode="External"/><Relationship Id="rIdgrfpcotvxbkdb6yvsqg9x" Type="http://schemas.openxmlformats.org/officeDocument/2006/relationships/hyperlink" Target="https://doi.org/10.1038/s41467-019-13785-z" TargetMode="External"/><Relationship Id="rIdzmpyfp-hw2mivpc4ekptv" Type="http://schemas.openxmlformats.org/officeDocument/2006/relationships/hyperlink" Target="https://doi.org/10.1038/s41467-019-13785-z" TargetMode="External"/><Relationship Id="rIdz31zk6o9s7puivhzucgl2" Type="http://schemas.openxmlformats.org/officeDocument/2006/relationships/hyperlink" Target="https://doi.org/10.1038/s41467-019-13785-z" TargetMode="External"/><Relationship Id="rIdhsrcf4ks-_j3eimk6ppe3" Type="http://schemas.openxmlformats.org/officeDocument/2006/relationships/hyperlink" Target="https://doi.org/10.1371/journal.pbio.1002036" TargetMode="External"/><Relationship Id="rId1jsqyye83w1bseefzjypn" Type="http://schemas.openxmlformats.org/officeDocument/2006/relationships/hyperlink" Target="https://doi.org/10.3389/conf.fninf.2011.08.00058" TargetMode="External"/><Relationship Id="rIdkkbro-6lutyrzmfwa61th" Type="http://schemas.openxmlformats.org/officeDocument/2006/relationships/hyperlink" Target="https://doi.org/10.1007/s12021-017-9338-9" TargetMode="External"/><Relationship Id="rId7gta0cb5zr5az2xwwpel1" Type="http://schemas.openxmlformats.org/officeDocument/2006/relationships/hyperlink" Target="https://doi.org/10.1073/pnas.1418031112" TargetMode="External"/><Relationship Id="rIdofo7qltmwo4tuu1mu1ix1" Type="http://schemas.openxmlformats.org/officeDocument/2006/relationships/hyperlink" Target="https://doi.org/10.1038/nn.4502" TargetMode="External"/><Relationship Id="rIdztba5qvvk5ql5rs6uhflw" Type="http://schemas.openxmlformats.org/officeDocument/2006/relationships/hyperlink" Target="https://doi.org/10.1038/nn.4497" TargetMode="External"/><Relationship Id="rIdgeucxcjjpmtx-fuykl6qs" Type="http://schemas.openxmlformats.org/officeDocument/2006/relationships/hyperlink" Target="https://doi.org/10.1016/j.neuroimage.2015.01.057" TargetMode="External"/><Relationship Id="rIdm3jqn3uwrx-ofq8xcdwgu" Type="http://schemas.openxmlformats.org/officeDocument/2006/relationships/hyperlink" Target="https://doi.org/10.1089/brain.2018.0586" TargetMode="External"/><Relationship Id="rIdc91chvh8ghl2de6juoxki" Type="http://schemas.openxmlformats.org/officeDocument/2006/relationships/hyperlink" Target="https://doi.org/10.1038/nn.4406" TargetMode="External"/><Relationship Id="rId1svuedahvhjulie8xx73c" Type="http://schemas.openxmlformats.org/officeDocument/2006/relationships/hyperlink" Target="https://doi.org/10.1038/s41583-023-00705-w" TargetMode="External"/><Relationship Id="rId1pfiosynthowszesc0kkv" Type="http://schemas.openxmlformats.org/officeDocument/2006/relationships/hyperlink" Target="https://doi.org/10.1016/j.tins.2023.04.001" TargetMode="External"/><Relationship Id="rIdxbkgqojdo-eiohqcnitjy" Type="http://schemas.openxmlformats.org/officeDocument/2006/relationships/hyperlink" Target="https://doi.org/10.1016/j.cub.2019.06.017" TargetMode="External"/><Relationship Id="rIdhcuatdtb8rkfct2q9lz5f" Type="http://schemas.openxmlformats.org/officeDocument/2006/relationships/hyperlink" Target="https://doi.org/10.1093/schbul/sby154" TargetMode="External"/><Relationship Id="rIdc5ouudxas2adlndin_kgm" Type="http://schemas.openxmlformats.org/officeDocument/2006/relationships/hyperlink" Target="https://doi.org/10.1073/pnas.79.8.2554" TargetMode="External"/><Relationship Id="rIdd4xixtvn-5k9lxgpqg1p0" Type="http://schemas.openxmlformats.org/officeDocument/2006/relationships/hyperlink" Target="https://doi.org/10.1016/j.neuroimage.2013.05.079" TargetMode="External"/><Relationship Id="rIdksduifs0lasw2miycfrtp" Type="http://schemas.openxmlformats.org/officeDocument/2006/relationships/hyperlink" Target="https://doi.org/10.1038/s41467-017-01000-w" TargetMode="External"/><Relationship Id="rId7jjt8sq-hz9mi2slcrked" Type="http://schemas.openxmlformats.org/officeDocument/2006/relationships/hyperlink" Target="https://doi.org/10.1162/neco.1994.6.3.459" TargetMode="External"/><Relationship Id="rIdney2ocjhjoityvz7kruuv" Type="http://schemas.openxmlformats.org/officeDocument/2006/relationships/hyperlink" Target="https://doi.org/10.1038/s41593-018-0210-5" TargetMode="External"/><Relationship Id="rIdjnyme2_0ri8uulqxzozze" Type="http://schemas.openxmlformats.org/officeDocument/2006/relationships/hyperlink" Target="https://doi.org/10.1038/s42254-023-00595-y" TargetMode="External"/><Relationship Id="rId4ndtebyef0x9a2swbtvi1" Type="http://schemas.openxmlformats.org/officeDocument/2006/relationships/hyperlink" Target="https://doi.org/10.3389/fnsys.2013.00101" TargetMode="External"/><Relationship Id="rIdsklbr9pckosgdb5dimwo6" Type="http://schemas.openxmlformats.org/officeDocument/2006/relationships/hyperlink" Target="https://doi.org/10.1038/s41593-019-0520-2" TargetMode="External"/><Relationship Id="rIdesxjwtjn_oqhcwo_w_l4n" Type="http://schemas.openxmlformats.org/officeDocument/2006/relationships/hyperlink" Target="https://doi.org/10.1016/j.neuroimage.2010.05.081" TargetMode="External"/><Relationship Id="rIdute0lkugonfid449c3nib" Type="http://schemas.openxmlformats.org/officeDocument/2006/relationships/hyperlink" Target="https://doi.org/10.1098/rstb.2005.1638" TargetMode="External"/><Relationship Id="rIdbjiczrecxu_edzv9w1r2l" Type="http://schemas.openxmlformats.org/officeDocument/2006/relationships/hyperlink" Target="https://doi.org/10.1073/pnas.1121329109" TargetMode="External"/><Relationship Id="rIdgjqfneshfixoammagrf35" Type="http://schemas.openxmlformats.org/officeDocument/2006/relationships/hyperlink" Target="https://doi.org/10.1016/j.neuroimage.2013.09.029" TargetMode="External"/><Relationship Id="rIdiwndpal1n7wk_-eflhlmq" Type="http://schemas.openxmlformats.org/officeDocument/2006/relationships/hyperlink" Target="https://doi.org/10.1038/s41467-020-18717-w" TargetMode="External"/><Relationship Id="rIdrpusi_-nvcytv97itqevd" Type="http://schemas.openxmlformats.org/officeDocument/2006/relationships/hyperlink" Target="https://doi.org/10.1073/pnas.1705120114" TargetMode="External"/><Relationship Id="rIdgstwr3awt5xpfytje_rov" Type="http://schemas.openxmlformats.org/officeDocument/2006/relationships/hyperlink" Target="https://doi.org/10.1371/journal.pbio.1002036" TargetMode="External"/><Relationship Id="rIdhc7l22le_34dqdkqg3av7" Type="http://schemas.openxmlformats.org/officeDocument/2006/relationships/hyperlink" Target="https://doi.org/10.1073/pnas.1400181111" TargetMode="External"/><Relationship Id="rId7" Type="http://schemas.openxmlformats.org/officeDocument/2006/relationships/image" Target="media/afqmryg4ztk2txezgcruq.png"/><Relationship Id="rId8" Type="http://schemas.openxmlformats.org/officeDocument/2006/relationships/image" Target="media/u8sgqiihhelqouqlqltmb.png"/><Relationship Id="rId9" Type="http://schemas.openxmlformats.org/officeDocument/2006/relationships/image" Target="media/as18bhjbwg2uczff2nkba.png"/><Relationship Id="rId10" Type="http://schemas.openxmlformats.org/officeDocument/2006/relationships/image" Target="media/npdh2mdtf4sdrzbztares.png"/><Relationship Id="rId11" Type="http://schemas.openxmlformats.org/officeDocument/2006/relationships/image" Target="media/7sdh0ojiqiarotvsuq3si.png"/></Relationships>
</file>

<file path=word/_rels/footer1.xml.rels><?xml version="1.0" encoding="UTF-8"?><Relationships xmlns="http://schemas.openxmlformats.org/package/2006/relationships"><Relationship Id="rId0" Type="http://schemas.openxmlformats.org/officeDocument/2006/relationships/image" Target="media/msns3s5qjd1-7vz6qlspa.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2023-07-20T11:38:47.802Z</dcterms:created>
  <dcterms:modified xsi:type="dcterms:W3CDTF">2023-07-20T11:38:47.802Z</dcterms:modified>
</cp:coreProperties>
</file>

<file path=docProps/custom.xml><?xml version="1.0" encoding="utf-8"?>
<Properties xmlns="http://schemas.openxmlformats.org/officeDocument/2006/custom-properties" xmlns:vt="http://schemas.openxmlformats.org/officeDocument/2006/docPropsVTypes"/>
</file>